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Title I, II, and IV</w:t>
      </w:r>
    </w:p>
    <w:p w:rsidR="00000000" w:rsidDel="00000000" w:rsidP="00000000" w:rsidRDefault="00000000" w:rsidRPr="00000000" w14:paraId="00000002">
      <w:pPr>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Conemaugh Valley School District participates in federally funded grant programs to enhance and support our educational programs. Conemaugh Valley operates a Schoolwide Title I program to assist in providing a quality educational experience.  Title I funds are used to support the salaries and benefits of elementary instructional and Title I support staff. These funds may also be used for instructional supplies, parental and community involvement, and mandated non-public services.  Title IIA, Improving Teacher Quality, is used to provide professional development and to enhance instructional programs. Title IV, Student Support and Academic Enrichment, is used to provide social and emotional opportunities to help meet needs of the whole child.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